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E74D6" w14:textId="77777777" w:rsidR="00F63B72" w:rsidRDefault="00F63B72" w:rsidP="00F63B72">
      <w:pPr>
        <w:spacing w:after="200" w:line="276" w:lineRule="auto"/>
        <w:jc w:val="both"/>
        <w:rPr>
          <w:rFonts w:ascii="Calibri" w:eastAsia="Times New Roman" w:hAnsi="Calibri" w:cs="Arial"/>
          <w:b/>
          <w:sz w:val="24"/>
          <w:szCs w:val="24"/>
        </w:rPr>
      </w:pPr>
    </w:p>
    <w:p w14:paraId="728511D4" w14:textId="0DF29A7E" w:rsidR="003B6399" w:rsidRPr="00D86483" w:rsidRDefault="00702139" w:rsidP="00702139">
      <w:pPr>
        <w:spacing w:after="200" w:line="28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02139">
        <w:rPr>
          <w:rFonts w:ascii="Arial" w:eastAsia="Times New Roman" w:hAnsi="Arial" w:cs="Arial"/>
          <w:b/>
          <w:sz w:val="20"/>
          <w:szCs w:val="20"/>
          <w:lang w:val="de-CH"/>
        </w:rPr>
        <w:t>Sehr geehrte Mitbürgerinnen und Mitbürger,</w:t>
      </w:r>
    </w:p>
    <w:p w14:paraId="7609D4EB" w14:textId="0EEEE594" w:rsidR="002E2A4C" w:rsidRPr="00D86483" w:rsidRDefault="00702139" w:rsidP="005545CA">
      <w:pPr>
        <w:spacing w:after="200" w:line="28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02139">
        <w:rPr>
          <w:rFonts w:ascii="Arial" w:eastAsia="Times New Roman" w:hAnsi="Arial" w:cs="Arial"/>
          <w:b/>
          <w:sz w:val="20"/>
          <w:szCs w:val="20"/>
          <w:lang w:val="de-CH"/>
        </w:rPr>
        <w:t xml:space="preserve">Wir möchten Sie über die sich verschlechternde Seuchenlage in Bezug auf die </w:t>
      </w:r>
      <w:r w:rsidR="005545CA">
        <w:rPr>
          <w:rFonts w:ascii="Arial" w:eastAsia="Times New Roman" w:hAnsi="Arial" w:cs="Arial"/>
          <w:b/>
          <w:sz w:val="20"/>
          <w:szCs w:val="20"/>
          <w:lang w:val="de-CH"/>
        </w:rPr>
        <w:t>A</w:t>
      </w:r>
      <w:r w:rsidRPr="00702139">
        <w:rPr>
          <w:rFonts w:ascii="Arial" w:eastAsia="Times New Roman" w:hAnsi="Arial" w:cs="Arial"/>
          <w:b/>
          <w:sz w:val="20"/>
          <w:szCs w:val="20"/>
          <w:lang w:val="de-CH"/>
        </w:rPr>
        <w:t xml:space="preserve">frikanische Schweinepest informieren.  </w:t>
      </w:r>
      <w:r w:rsidR="002E2A4C" w:rsidRPr="00D86483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5545CA">
        <w:rPr>
          <w:rFonts w:ascii="Arial" w:eastAsia="Times New Roman" w:hAnsi="Arial" w:cs="Arial"/>
          <w:b/>
          <w:sz w:val="20"/>
          <w:szCs w:val="20"/>
          <w:lang w:val="de-CH"/>
        </w:rPr>
        <w:t xml:space="preserve">Diese Seuche, die bei uns derzeit nicht vorkommt, breitet sich in Polen und Deutschland in Richtung zu unserer gemeinsamen Grenze mit diesen Ländern im Gebiet </w:t>
      </w:r>
      <w:r w:rsidR="005545CA" w:rsidRPr="005545CA">
        <w:rPr>
          <w:rFonts w:ascii="Arial" w:eastAsia="Times New Roman" w:hAnsi="Arial" w:cs="Arial"/>
          <w:b/>
          <w:sz w:val="20"/>
          <w:szCs w:val="20"/>
          <w:lang w:val="de-CH"/>
        </w:rPr>
        <w:t>von Friedlander- und Schluckenauer Zipfel.</w:t>
      </w:r>
      <w:r w:rsidR="002E2A4C" w:rsidRPr="00D86483"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p w14:paraId="723A3294" w14:textId="6D02DDBD" w:rsidR="002E2A4C" w:rsidRPr="00D86483" w:rsidRDefault="005545CA" w:rsidP="005545CA">
      <w:pPr>
        <w:spacing w:after="200" w:line="28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45CA">
        <w:rPr>
          <w:rFonts w:ascii="Arial" w:eastAsia="Times New Roman" w:hAnsi="Arial" w:cs="Arial"/>
          <w:b/>
          <w:sz w:val="20"/>
          <w:szCs w:val="20"/>
          <w:lang w:val="de-CH"/>
        </w:rPr>
        <w:t xml:space="preserve">Die Afrikanische Schweinepest ist eine hochgradig übertragbare, in der Regel tödlich verlaufende </w:t>
      </w:r>
      <w:r w:rsidR="00A27E2B">
        <w:rPr>
          <w:rFonts w:ascii="Arial" w:eastAsia="Times New Roman" w:hAnsi="Arial" w:cs="Arial"/>
          <w:b/>
          <w:sz w:val="20"/>
          <w:szCs w:val="20"/>
          <w:lang w:val="de-CH"/>
        </w:rPr>
        <w:t>Virusin</w:t>
      </w:r>
      <w:r w:rsidRPr="005545CA">
        <w:rPr>
          <w:rFonts w:ascii="Arial" w:eastAsia="Times New Roman" w:hAnsi="Arial" w:cs="Arial"/>
          <w:b/>
          <w:sz w:val="20"/>
          <w:szCs w:val="20"/>
          <w:lang w:val="de-CH"/>
        </w:rPr>
        <w:t>fektionskrankheit von Haus- und Wildschweinen und stellt eine ernste Bedrohung auch für Hausschweinehalter dar.</w:t>
      </w:r>
    </w:p>
    <w:p w14:paraId="3DB357AB" w14:textId="039B8680" w:rsidR="00D86483" w:rsidRPr="002E2A4C" w:rsidRDefault="005545CA" w:rsidP="005545CA">
      <w:pPr>
        <w:spacing w:after="200" w:line="28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45CA">
        <w:rPr>
          <w:rFonts w:ascii="Arial" w:eastAsia="Times New Roman" w:hAnsi="Arial" w:cs="Arial"/>
          <w:b/>
          <w:sz w:val="26"/>
          <w:szCs w:val="26"/>
          <w:lang w:val="de-CH"/>
        </w:rPr>
        <w:t>Sie ist nicht auf den Menschen oder andere Tierarten übertragbar</w:t>
      </w:r>
      <w:r w:rsidRPr="005545CA">
        <w:rPr>
          <w:rFonts w:ascii="Arial" w:eastAsia="Times New Roman" w:hAnsi="Arial" w:cs="Arial"/>
          <w:b/>
          <w:sz w:val="20"/>
          <w:szCs w:val="20"/>
          <w:lang w:val="de-CH"/>
        </w:rPr>
        <w:t>, aber es gibt kein Heilverfahren oder Impfung dagegen.</w:t>
      </w:r>
      <w:r w:rsidR="002E2A4C" w:rsidRPr="00C11585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5545CA">
        <w:rPr>
          <w:rFonts w:ascii="Arial" w:eastAsia="Times New Roman" w:hAnsi="Arial" w:cs="Arial"/>
          <w:b/>
          <w:sz w:val="20"/>
          <w:szCs w:val="20"/>
          <w:lang w:val="de-CH"/>
        </w:rPr>
        <w:t>Die Übertragung erfolgt über die Mund- und Nasenhöhle, Kontakt mit infizierten Haus- oder Wildschweinen, thermisch unbehandelte Abfälle aus der Gemeinschaftsverpflegung, kontaminierte Einstreu, Stroh usw.</w:t>
      </w:r>
      <w:r w:rsidR="00D86483" w:rsidRPr="00D86483">
        <w:rPr>
          <w:rFonts w:ascii="Arial" w:hAnsi="Arial" w:cs="Arial"/>
          <w:b/>
          <w:sz w:val="20"/>
          <w:szCs w:val="20"/>
        </w:rPr>
        <w:t xml:space="preserve"> </w:t>
      </w:r>
      <w:r w:rsidRPr="005545CA">
        <w:rPr>
          <w:rFonts w:ascii="Arial" w:hAnsi="Arial" w:cs="Arial"/>
          <w:b/>
          <w:sz w:val="20"/>
          <w:szCs w:val="20"/>
          <w:lang w:val="de-CH"/>
        </w:rPr>
        <w:t>Ausnahmsweise ist eine Übertragung durch Kannibalismus, Zecken und Insekten möglich.</w:t>
      </w:r>
      <w:r w:rsidR="00D86483" w:rsidRPr="002E2A4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5545CA">
        <w:rPr>
          <w:rFonts w:ascii="Arial" w:eastAsia="Times New Roman" w:hAnsi="Arial" w:cs="Arial"/>
          <w:b/>
          <w:sz w:val="20"/>
          <w:szCs w:val="20"/>
          <w:lang w:val="de-CH"/>
        </w:rPr>
        <w:t>Auch der Mensch kann als Infektionsüberträger fungieren, und zwar durch Kleidung und Werkzeuge, die durch den Kontakt mit infizierten Tieren verunreinigt wurden, oder durch thermisch ungenügend behandelte Lebensmittel (Gerichte, Prod</w:t>
      </w:r>
      <w:bookmarkStart w:id="0" w:name="_GoBack"/>
      <w:bookmarkEnd w:id="0"/>
      <w:r w:rsidRPr="005545CA">
        <w:rPr>
          <w:rFonts w:ascii="Arial" w:eastAsia="Times New Roman" w:hAnsi="Arial" w:cs="Arial"/>
          <w:b/>
          <w:sz w:val="20"/>
          <w:szCs w:val="20"/>
          <w:lang w:val="de-CH"/>
        </w:rPr>
        <w:t>ukte) von Wildschweinen.</w:t>
      </w:r>
      <w:r w:rsidR="00D8648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86483" w:rsidRPr="002E2A4C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437175C" w14:textId="7E93A9D8" w:rsidR="002E2A4C" w:rsidRPr="00D86483" w:rsidRDefault="005545CA" w:rsidP="005545CA">
      <w:pPr>
        <w:spacing w:after="200" w:line="28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45CA">
        <w:rPr>
          <w:rFonts w:ascii="Arial" w:eastAsia="Times New Roman" w:hAnsi="Arial" w:cs="Arial"/>
          <w:b/>
          <w:sz w:val="20"/>
          <w:szCs w:val="20"/>
          <w:lang w:val="de-CH"/>
        </w:rPr>
        <w:t>Die Krankheit kann schwerwiegende Auswirkungen auf die Hausschweinbetriebe haben, die bei Auftreten der Krankheit liquidiert werden müssen.</w:t>
      </w:r>
      <w:r w:rsidR="009F717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5545CA">
        <w:rPr>
          <w:rFonts w:ascii="Arial" w:eastAsia="Times New Roman" w:hAnsi="Arial" w:cs="Arial"/>
          <w:b/>
          <w:sz w:val="20"/>
          <w:szCs w:val="20"/>
          <w:lang w:val="de-CH"/>
        </w:rPr>
        <w:t>Diese Liquidation und die anschließenden Maßnahmen verursachen große wirtschaftliche Verluste und Störungen des Handels mit Tieren und tierischen Erzeugnissen auf nationaler und internationaler Ebene.</w:t>
      </w:r>
      <w:r w:rsidR="002E2A4C" w:rsidRPr="00C11585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7087EEE6" w14:textId="7EFFE541" w:rsidR="002E2A4C" w:rsidRDefault="005545CA" w:rsidP="005545CA">
      <w:pPr>
        <w:spacing w:after="200" w:line="28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45CA">
        <w:rPr>
          <w:rFonts w:ascii="Arial" w:eastAsia="Times New Roman" w:hAnsi="Arial" w:cs="Arial"/>
          <w:b/>
          <w:sz w:val="20"/>
          <w:szCs w:val="20"/>
          <w:lang w:val="de-CH"/>
        </w:rPr>
        <w:t>Wir fordern die Bürger auf, den Aufenthalt in Wäldern, in denen Wildschweine vorkommen, zu beschränken.</w:t>
      </w:r>
      <w:r w:rsidR="006E22C7" w:rsidRPr="00D8648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5545CA">
        <w:rPr>
          <w:rFonts w:ascii="Arial" w:eastAsia="Times New Roman" w:hAnsi="Arial" w:cs="Arial"/>
          <w:b/>
          <w:sz w:val="20"/>
          <w:szCs w:val="20"/>
          <w:lang w:val="de-CH"/>
        </w:rPr>
        <w:t>Die Verängstigung der Tiere durch die Anwesenheit des Menschen erhöht die Unruhe und Wanderung der Tiere, was die Ausbreitung der Krankheit fördert.</w:t>
      </w:r>
      <w:r w:rsidR="006E22C7" w:rsidRPr="00D8648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5545CA">
        <w:rPr>
          <w:rFonts w:ascii="Arial" w:eastAsia="Times New Roman" w:hAnsi="Arial" w:cs="Arial"/>
          <w:b/>
          <w:sz w:val="20"/>
          <w:szCs w:val="20"/>
          <w:lang w:val="de-CH"/>
        </w:rPr>
        <w:t>Gleichzeitig wird damit die Möglichkeit beeinträchtigt, die Schwarzwildpopulation durch Abschuss oder andere Maßnahmen zu reduzieren.</w:t>
      </w:r>
      <w:r w:rsidR="006E22C7" w:rsidRPr="00D86483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9E4DC86" w14:textId="08825963" w:rsidR="00840FAA" w:rsidRPr="00D86483" w:rsidRDefault="005545CA" w:rsidP="005545CA">
      <w:pPr>
        <w:spacing w:after="200" w:line="28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45CA">
        <w:rPr>
          <w:rFonts w:ascii="Arial" w:eastAsia="Times New Roman" w:hAnsi="Arial" w:cs="Arial"/>
          <w:b/>
          <w:sz w:val="20"/>
          <w:szCs w:val="20"/>
          <w:lang w:val="de-CH"/>
        </w:rPr>
        <w:t>Hantieren Sie nicht mit einem gefundenen toten Wildschwein, sondern melden Sie den Fund und den Fundort an die Mobilnummer der regionalen Veterinärverwaltung – 00420 720 995 207.</w:t>
      </w:r>
      <w:r w:rsidR="00840FAA">
        <w:rPr>
          <w:rFonts w:ascii="Arial" w:eastAsia="Times New Roman" w:hAnsi="Arial" w:cs="Arial"/>
          <w:b/>
          <w:sz w:val="20"/>
          <w:szCs w:val="20"/>
        </w:rPr>
        <w:t xml:space="preserve">    </w:t>
      </w:r>
    </w:p>
    <w:p w14:paraId="4BECDAF8" w14:textId="6A5EFFF3" w:rsidR="006E22C7" w:rsidRPr="00D86483" w:rsidRDefault="005545CA" w:rsidP="005545CA">
      <w:pPr>
        <w:spacing w:after="200" w:line="28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45CA">
        <w:rPr>
          <w:rFonts w:ascii="Arial" w:eastAsia="Times New Roman" w:hAnsi="Arial" w:cs="Arial"/>
          <w:b/>
          <w:sz w:val="20"/>
          <w:szCs w:val="20"/>
          <w:lang w:val="de-CH"/>
        </w:rPr>
        <w:t>Populationsreduzierung und mechanische Barrieren zur Verhinderung der Migration sind wichtige Mittel, um die Ausbreitung dieser Krankheit zu verhindern.</w:t>
      </w:r>
      <w:r w:rsidR="006E22C7" w:rsidRPr="00D86483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8993136" w14:textId="5D4A591B" w:rsidR="006E22C7" w:rsidRPr="00D86483" w:rsidRDefault="005545CA" w:rsidP="00D06A5C">
      <w:pPr>
        <w:spacing w:after="200" w:line="28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06A5C">
        <w:rPr>
          <w:rFonts w:ascii="Arial" w:eastAsia="Times New Roman" w:hAnsi="Arial" w:cs="Arial"/>
          <w:b/>
          <w:sz w:val="20"/>
          <w:szCs w:val="20"/>
          <w:lang w:val="de-CH"/>
        </w:rPr>
        <w:t>Wir danken Ihnen für Ihr Verständnis und Ihre Hilfe bei der Lösung dieser schwierigen Aufgabe.</w:t>
      </w:r>
      <w:r w:rsidR="00D86483" w:rsidRPr="00D86483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801CBA6" w14:textId="3C2D3086" w:rsidR="00D86483" w:rsidRPr="00D86483" w:rsidRDefault="00D06A5C" w:rsidP="00F40A40">
      <w:pPr>
        <w:spacing w:after="200" w:line="240" w:lineRule="auto"/>
        <w:ind w:left="2832"/>
        <w:jc w:val="both"/>
        <w:rPr>
          <w:rFonts w:ascii="Arial" w:eastAsia="Times New Roman" w:hAnsi="Arial" w:cs="Arial"/>
          <w:b/>
          <w:sz w:val="20"/>
          <w:szCs w:val="20"/>
        </w:rPr>
      </w:pPr>
      <w:r w:rsidRPr="00D06A5C">
        <w:rPr>
          <w:rFonts w:ascii="Arial" w:eastAsia="Times New Roman" w:hAnsi="Arial" w:cs="Arial"/>
          <w:b/>
          <w:sz w:val="20"/>
          <w:szCs w:val="20"/>
          <w:lang w:val="de-CH"/>
        </w:rPr>
        <w:t>Regionale Veterinärverwaltung – Staatliche Veterinärverwaltung für die Reichenberger Region (Liberecký kraj)</w:t>
      </w:r>
      <w:r w:rsidR="00D86483" w:rsidRPr="00D86483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47EE496A" w14:textId="5C886FB2" w:rsidR="00D86483" w:rsidRPr="00D86483" w:rsidRDefault="00D06A5C" w:rsidP="00D06A5C">
      <w:pPr>
        <w:spacing w:after="200" w:line="280" w:lineRule="auto"/>
        <w:ind w:left="2124" w:firstLine="708"/>
        <w:jc w:val="both"/>
        <w:rPr>
          <w:rFonts w:ascii="Arial" w:eastAsia="Times New Roman" w:hAnsi="Arial" w:cs="Arial"/>
          <w:b/>
          <w:sz w:val="20"/>
          <w:szCs w:val="20"/>
        </w:rPr>
      </w:pPr>
      <w:r w:rsidRPr="00D06A5C">
        <w:rPr>
          <w:rFonts w:ascii="Arial" w:eastAsia="Times New Roman" w:hAnsi="Arial" w:cs="Arial"/>
          <w:b/>
          <w:sz w:val="20"/>
          <w:szCs w:val="20"/>
          <w:lang w:val="de-CH"/>
        </w:rPr>
        <w:t>Ostašovská 521</w:t>
      </w:r>
      <w:r w:rsidR="00D86483" w:rsidRPr="00D86483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B83447F" w14:textId="452E2482" w:rsidR="00D86483" w:rsidRPr="00D86483" w:rsidRDefault="00F40A40" w:rsidP="00D06A5C">
      <w:pPr>
        <w:spacing w:after="200" w:line="280" w:lineRule="auto"/>
        <w:ind w:left="2124" w:firstLine="708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val="de-CH"/>
        </w:rPr>
        <w:t>Reichenberg (</w:t>
      </w:r>
      <w:r w:rsidR="00D06A5C" w:rsidRPr="00D06A5C">
        <w:rPr>
          <w:rFonts w:ascii="Arial" w:eastAsia="Times New Roman" w:hAnsi="Arial" w:cs="Arial"/>
          <w:b/>
          <w:sz w:val="20"/>
          <w:szCs w:val="20"/>
          <w:lang w:val="de-CH"/>
        </w:rPr>
        <w:t>Liberec</w:t>
      </w:r>
      <w:r>
        <w:rPr>
          <w:rFonts w:ascii="Arial" w:eastAsia="Times New Roman" w:hAnsi="Arial" w:cs="Arial"/>
          <w:b/>
          <w:sz w:val="20"/>
          <w:szCs w:val="20"/>
          <w:lang w:val="de-CH"/>
        </w:rPr>
        <w:t>)</w:t>
      </w:r>
    </w:p>
    <w:p w14:paraId="15E77F93" w14:textId="77777777" w:rsidR="002E2A4C" w:rsidRDefault="002E2A4C" w:rsidP="00F63B72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E278A4A" w14:textId="77777777" w:rsidR="003B6399" w:rsidRDefault="003B6399" w:rsidP="00F63B72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sectPr w:rsidR="003B6399" w:rsidSect="0047195F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B5AB4" w14:textId="77777777" w:rsidR="005422C8" w:rsidRDefault="005422C8" w:rsidP="00C11585">
      <w:pPr>
        <w:spacing w:after="0" w:line="240" w:lineRule="auto"/>
      </w:pPr>
      <w:r>
        <w:separator/>
      </w:r>
    </w:p>
  </w:endnote>
  <w:endnote w:type="continuationSeparator" w:id="0">
    <w:p w14:paraId="502B0482" w14:textId="77777777" w:rsidR="005422C8" w:rsidRDefault="005422C8" w:rsidP="00C1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0F413" w14:textId="77777777" w:rsidR="005422C8" w:rsidRDefault="005422C8" w:rsidP="00C11585">
      <w:pPr>
        <w:spacing w:after="0" w:line="240" w:lineRule="auto"/>
      </w:pPr>
      <w:r>
        <w:separator/>
      </w:r>
    </w:p>
  </w:footnote>
  <w:footnote w:type="continuationSeparator" w:id="0">
    <w:p w14:paraId="0976A7ED" w14:textId="77777777" w:rsidR="005422C8" w:rsidRDefault="005422C8" w:rsidP="00C1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C05"/>
    <w:multiLevelType w:val="hybridMultilevel"/>
    <w:tmpl w:val="C4F8036E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F445DC"/>
    <w:multiLevelType w:val="hybridMultilevel"/>
    <w:tmpl w:val="DF344846"/>
    <w:lvl w:ilvl="0" w:tplc="88F6DE6E">
      <w:start w:val="1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72075"/>
    <w:multiLevelType w:val="hybridMultilevel"/>
    <w:tmpl w:val="AF3E62A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917CDC"/>
    <w:multiLevelType w:val="hybridMultilevel"/>
    <w:tmpl w:val="AFF28D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E3635"/>
    <w:multiLevelType w:val="hybridMultilevel"/>
    <w:tmpl w:val="A622F5F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44E9E"/>
    <w:multiLevelType w:val="hybridMultilevel"/>
    <w:tmpl w:val="94A4D7E4"/>
    <w:lvl w:ilvl="0" w:tplc="0405000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55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1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7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2597" w:hanging="360"/>
      </w:pPr>
      <w:rPr>
        <w:rFonts w:ascii="Wingdings" w:hAnsi="Wingdings" w:hint="default"/>
      </w:rPr>
    </w:lvl>
  </w:abstractNum>
  <w:abstractNum w:abstractNumId="6" w15:restartNumberingAfterBreak="0">
    <w:nsid w:val="2CDE0214"/>
    <w:multiLevelType w:val="multilevel"/>
    <w:tmpl w:val="D098D5F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2F9B0936"/>
    <w:multiLevelType w:val="hybridMultilevel"/>
    <w:tmpl w:val="16504D32"/>
    <w:lvl w:ilvl="0" w:tplc="D3946AE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62728B6"/>
    <w:multiLevelType w:val="multilevel"/>
    <w:tmpl w:val="DCA4285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Roman"/>
      <w:lvlText w:val="%2."/>
      <w:lvlJc w:val="righ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387A53E3"/>
    <w:multiLevelType w:val="hybridMultilevel"/>
    <w:tmpl w:val="3272B4CA"/>
    <w:lvl w:ilvl="0" w:tplc="D00E308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0259A1"/>
    <w:multiLevelType w:val="hybridMultilevel"/>
    <w:tmpl w:val="C4F803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8649BD"/>
    <w:multiLevelType w:val="hybridMultilevel"/>
    <w:tmpl w:val="440A952E"/>
    <w:lvl w:ilvl="0" w:tplc="0809000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55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1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7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2597" w:hanging="360"/>
      </w:pPr>
      <w:rPr>
        <w:rFonts w:ascii="Wingdings" w:hAnsi="Wingdings" w:hint="default"/>
      </w:rPr>
    </w:lvl>
  </w:abstractNum>
  <w:abstractNum w:abstractNumId="12" w15:restartNumberingAfterBreak="0">
    <w:nsid w:val="558633CD"/>
    <w:multiLevelType w:val="hybridMultilevel"/>
    <w:tmpl w:val="5B3470B6"/>
    <w:lvl w:ilvl="0" w:tplc="E6A028F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D70A67"/>
    <w:multiLevelType w:val="hybridMultilevel"/>
    <w:tmpl w:val="9998DAA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3FE5B4A"/>
    <w:multiLevelType w:val="hybridMultilevel"/>
    <w:tmpl w:val="AF3E62A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5371D6A"/>
    <w:multiLevelType w:val="hybridMultilevel"/>
    <w:tmpl w:val="21A871E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7"/>
  </w:num>
  <w:num w:numId="5">
    <w:abstractNumId w:val="2"/>
  </w:num>
  <w:num w:numId="6">
    <w:abstractNumId w:val="8"/>
  </w:num>
  <w:num w:numId="7">
    <w:abstractNumId w:val="14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11"/>
  </w:num>
  <w:num w:numId="13">
    <w:abstractNumId w:val="13"/>
  </w:num>
  <w:num w:numId="14">
    <w:abstractNumId w:val="1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85"/>
    <w:rsid w:val="000C4C2E"/>
    <w:rsid w:val="00146A9E"/>
    <w:rsid w:val="001739DB"/>
    <w:rsid w:val="001B1BAF"/>
    <w:rsid w:val="001B50FA"/>
    <w:rsid w:val="00222EAF"/>
    <w:rsid w:val="00257D9D"/>
    <w:rsid w:val="002E2A4C"/>
    <w:rsid w:val="003848A8"/>
    <w:rsid w:val="003B6399"/>
    <w:rsid w:val="0047573F"/>
    <w:rsid w:val="00480D07"/>
    <w:rsid w:val="005422C8"/>
    <w:rsid w:val="005545CA"/>
    <w:rsid w:val="005F406C"/>
    <w:rsid w:val="006238B5"/>
    <w:rsid w:val="006336A9"/>
    <w:rsid w:val="006E22C7"/>
    <w:rsid w:val="00701C63"/>
    <w:rsid w:val="00702139"/>
    <w:rsid w:val="00797734"/>
    <w:rsid w:val="00840FAA"/>
    <w:rsid w:val="009A08B4"/>
    <w:rsid w:val="009A748E"/>
    <w:rsid w:val="009C7939"/>
    <w:rsid w:val="009F717F"/>
    <w:rsid w:val="00A236EF"/>
    <w:rsid w:val="00A27E2B"/>
    <w:rsid w:val="00B34A29"/>
    <w:rsid w:val="00BF2ECE"/>
    <w:rsid w:val="00C11585"/>
    <w:rsid w:val="00C80646"/>
    <w:rsid w:val="00CE7018"/>
    <w:rsid w:val="00D06A5C"/>
    <w:rsid w:val="00D86483"/>
    <w:rsid w:val="00DE6C8F"/>
    <w:rsid w:val="00F40A40"/>
    <w:rsid w:val="00F6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4627"/>
  <w15:chartTrackingRefBased/>
  <w15:docId w15:val="{7FEC9CA2-36D5-4DC3-846B-0BF077B9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C1158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de-DE"/>
    </w:rPr>
  </w:style>
  <w:style w:type="paragraph" w:styleId="Textpoznpodarou">
    <w:name w:val="footnote text"/>
    <w:basedOn w:val="Normln"/>
    <w:link w:val="TextpoznpodarouChar"/>
    <w:uiPriority w:val="99"/>
    <w:unhideWhenUsed/>
    <w:rsid w:val="00C1158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11585"/>
    <w:rPr>
      <w:rFonts w:ascii="Calibri" w:eastAsia="Times New Roman" w:hAnsi="Calibri" w:cs="Times New Roman"/>
      <w:sz w:val="20"/>
      <w:szCs w:val="20"/>
      <w:lang w:val="de-DE"/>
    </w:rPr>
  </w:style>
  <w:style w:type="character" w:styleId="Znakapoznpodarou">
    <w:name w:val="footnote reference"/>
    <w:basedOn w:val="Standardnpsmoodstavce"/>
    <w:uiPriority w:val="99"/>
    <w:semiHidden/>
    <w:unhideWhenUsed/>
    <w:rsid w:val="00C11585"/>
    <w:rPr>
      <w:rFonts w:cs="Times New Roman"/>
      <w:vertAlign w:val="superscript"/>
    </w:rPr>
  </w:style>
  <w:style w:type="paragraph" w:customStyle="1" w:styleId="ZDGName">
    <w:name w:val="Z_DGName"/>
    <w:basedOn w:val="Normln"/>
    <w:uiPriority w:val="99"/>
    <w:rsid w:val="00C11585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styleId="Hypertextovodkaz">
    <w:name w:val="Hyperlink"/>
    <w:basedOn w:val="Standardnpsmoodstavce"/>
    <w:uiPriority w:val="99"/>
    <w:unhideWhenUsed/>
    <w:rsid w:val="00C1158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Plášil</dc:creator>
  <cp:keywords/>
  <dc:description/>
  <cp:lastModifiedBy>Blazek</cp:lastModifiedBy>
  <cp:revision>4</cp:revision>
  <dcterms:created xsi:type="dcterms:W3CDTF">2021-10-13T21:30:00Z</dcterms:created>
  <dcterms:modified xsi:type="dcterms:W3CDTF">2021-10-13T21:33:00Z</dcterms:modified>
</cp:coreProperties>
</file>